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C4D3" w14:textId="77777777" w:rsidR="00E859E7" w:rsidRDefault="00252BF2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DFC2519" w14:textId="77777777" w:rsidR="00E859E7" w:rsidRDefault="00E859E7">
      <w:pPr>
        <w:pStyle w:val="Standard"/>
        <w:jc w:val="center"/>
        <w:rPr>
          <w:rFonts w:ascii="Times New Roman" w:hAnsi="Times New Roman"/>
          <w:b/>
        </w:rPr>
      </w:pPr>
    </w:p>
    <w:p w14:paraId="7D28190E" w14:textId="77777777" w:rsidR="00E859E7" w:rsidRDefault="00252BF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E859E7" w14:paraId="77BC6729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61A5C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E0108" w14:textId="77777777" w:rsidR="00E859E7" w:rsidRPr="00B54FFE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4FFE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Bezpieczeństwo społeczne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A5FEE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F06FF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859E7" w14:paraId="7318C1F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E79C5" w14:textId="77777777" w:rsidR="00E859E7" w:rsidRDefault="00252BF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2475E" w14:textId="77777777" w:rsidR="00E859E7" w:rsidRDefault="00252BF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E859E7" w14:paraId="15018D4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5A18F" w14:textId="77777777" w:rsidR="00E859E7" w:rsidRDefault="00252BF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39E6C" w14:textId="77777777" w:rsidR="00E859E7" w:rsidRDefault="00252BF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859E7" w14:paraId="5C53549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5699A" w14:textId="77777777" w:rsidR="00E859E7" w:rsidRDefault="00252BF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13B79" w14:textId="77777777" w:rsidR="00E859E7" w:rsidRDefault="00252BF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E859E7" w14:paraId="1524F59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20C11" w14:textId="77777777" w:rsidR="00E859E7" w:rsidRDefault="00252BF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5936A" w14:textId="77777777" w:rsidR="00E859E7" w:rsidRDefault="00252BF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Polityka społeczna</w:t>
            </w:r>
          </w:p>
        </w:tc>
      </w:tr>
      <w:tr w:rsidR="00E859E7" w14:paraId="32BC087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D8E06" w14:textId="77777777" w:rsidR="00E859E7" w:rsidRDefault="00252BF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E478F" w14:textId="303B0703" w:rsidR="00E859E7" w:rsidRDefault="00252BF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B54FFE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E859E7" w14:paraId="6FE22DA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CF2E6" w14:textId="77777777" w:rsidR="00E859E7" w:rsidRDefault="00252BF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F5A91" w14:textId="77777777" w:rsidR="00E859E7" w:rsidRDefault="00252BF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E859E7" w14:paraId="315208AD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DB28F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80AF6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9789A" w14:textId="1B9380F6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B54FF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481BD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859E7" w14:paraId="662D9D6C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3A698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AF593" w14:textId="421EE7E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B54FFE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BF8DF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74F38" w14:textId="08067E8C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B54FFE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6C068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01DF0" w14:textId="3EC21E36" w:rsidR="00E859E7" w:rsidRDefault="00252BF2" w:rsidP="00B54FF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B54FFE">
              <w:rPr>
                <w:rFonts w:ascii="Times New Roman" w:hAnsi="Times New Roman"/>
                <w:sz w:val="14"/>
                <w:szCs w:val="14"/>
              </w:rPr>
              <w:t>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956F4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9B584" w14:textId="66FD87F3" w:rsidR="00E859E7" w:rsidRDefault="00B54FF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571DA" w14:textId="77777777" w:rsidR="00E859E7" w:rsidRDefault="00E859E7"/>
        </w:tc>
      </w:tr>
      <w:tr w:rsidR="00E859E7" w14:paraId="381973B1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D2148" w14:textId="77777777" w:rsidR="00E859E7" w:rsidRDefault="00E859E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2BA52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2BCAC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CE700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2E6E701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902E1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052B2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DE15227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859E7" w14:paraId="1BCC4D6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818C1" w14:textId="77777777" w:rsidR="00E859E7" w:rsidRDefault="00252BF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A7A94" w14:textId="0512413C" w:rsidR="00E859E7" w:rsidRDefault="00C41CF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7122" w14:textId="0B61259D" w:rsidR="00E859E7" w:rsidRDefault="00C41CF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9F872" w14:textId="7F0BA7CA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C41CF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D181C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2DD2F" w14:textId="20A681E1" w:rsidR="00E859E7" w:rsidRDefault="00C41CF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252BF2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E859E7" w14:paraId="33AA7B6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18571" w14:textId="77777777" w:rsidR="00E859E7" w:rsidRDefault="00252BF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8F58D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0F03A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C97EA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CEAB5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527F3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859E7" w14:paraId="2240544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D0E5D" w14:textId="77777777" w:rsidR="00E859E7" w:rsidRDefault="00252BF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CC77F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E3871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810B4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5B86F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15B82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859E7" w14:paraId="6BAE1B0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D2D23" w14:textId="77777777" w:rsidR="00E859E7" w:rsidRDefault="00252BF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9644A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95D26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754B8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9EF7D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53D50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859E7" w14:paraId="3B59BD5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FA3DA" w14:textId="77777777" w:rsidR="00E859E7" w:rsidRDefault="00252BF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DA09D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76647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B70F4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94590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E8824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859E7" w14:paraId="2A078AB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0D085" w14:textId="77777777" w:rsidR="00E859E7" w:rsidRDefault="00252BF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C8770" w14:textId="1874347E" w:rsidR="00E859E7" w:rsidRDefault="00C41CF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496BF" w14:textId="060DFCE9" w:rsidR="00E859E7" w:rsidRDefault="00C41CF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0D08" w14:textId="56BEBC84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C41CF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8B81C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Aktywność na zajęciach, przygotowanie referatu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BD999" w14:textId="6BD09157" w:rsidR="00E859E7" w:rsidRDefault="00C41CF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252BF2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E859E7" w14:paraId="3DFDB7FB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070D7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5B1FC" w14:textId="3174C8B0" w:rsidR="00E859E7" w:rsidRPr="00C41CF8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41CF8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 w:rsidR="00C41CF8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9EE22" w14:textId="77777777" w:rsidR="00E859E7" w:rsidRPr="00C41CF8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41CF8">
              <w:rPr>
                <w:rFonts w:ascii="Times New Roman" w:hAnsi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1632B" w14:textId="75D889CA" w:rsidR="00E859E7" w:rsidRPr="00C41CF8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41CF8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C41CF8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65A23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CD1AD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48EF8" w14:textId="77777777" w:rsidR="00E859E7" w:rsidRDefault="00252BF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E859E7" w14:paraId="0CF25850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7E3A3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4BAAE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EA9693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49F7EDC" w14:textId="77777777" w:rsidR="00E859E7" w:rsidRDefault="00E859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2A8B2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8848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F2744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859E7" w14:paraId="3852A349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2AB3C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E00326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A74A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F9D99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z zakresu ustroju, struktur i funkcjonowania państwa oraz jego instytucji, a także struktur Unii Europejskiej w zakresie bezpieczeństwa społecznego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5C4DC" w14:textId="1E80BE0A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3D0620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W03</w:t>
            </w:r>
          </w:p>
          <w:p w14:paraId="285DB6A6" w14:textId="7C1766E4" w:rsidR="003D0620" w:rsidRDefault="003D06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4BD65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E859E7" w14:paraId="45A00DC4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EE7F5" w14:textId="77777777" w:rsidR="00E859E7" w:rsidRDefault="00E859E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583EF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3512C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rolę człowieka w funkcjonowaniu administracji, a także jego prawa i obowiązki wobec innych jednostek i organów państwa w zakresie bezpieczeństwa społecznego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DEDA9" w14:textId="4CBF11FD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3D0620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33CCB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E859E7" w14:paraId="2C8A580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CDFC3" w14:textId="77777777" w:rsidR="00E859E7" w:rsidRDefault="00E859E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10139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8C931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z zakresu funkcjonowania administracji oraz relacji zachodzących pomiędzy podmiotami działającymi w strukturach administracji, zarówno w skali krajowej, jak i na tle międzynarodowym, współcześnie jak i w ujęciu historycznym w zakresie bezpieczeństwa społecznego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B1C58" w14:textId="07CFD3E6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3D0620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W05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B10A4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E859E7" w14:paraId="4263F45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F75C8" w14:textId="77777777" w:rsidR="00E859E7" w:rsidRDefault="00E859E7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65BD0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D1274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metody, narzędzia i techniki pozyskiwania danych w zakresie niezbędnym dla prawidłowego funkcjonowania administracji, w szczególności podejmowania decyzji przez jej organy w zakresie bezpieczeństwa społecznego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9C874" w14:textId="670C4CEC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3D0620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W06</w:t>
            </w:r>
            <w:r w:rsidR="003D0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D0620">
              <w:rPr>
                <w:rFonts w:ascii="Times New Roman" w:hAnsi="Times New Roman"/>
                <w:sz w:val="16"/>
                <w:szCs w:val="16"/>
              </w:rPr>
              <w:t>K_W1</w:t>
            </w:r>
            <w:r w:rsidR="003D062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BDB96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E859E7" w14:paraId="5BA5347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18859" w14:textId="77777777" w:rsidR="00E859E7" w:rsidRDefault="00E859E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87089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20612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podstawową wiedzę w zakresie zmian zachodzących w administracji oraz skutków tych zmian w zakresie bezpieczeństwa społecznego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40271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C371F0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W09</w:t>
            </w:r>
          </w:p>
          <w:p w14:paraId="78AFB342" w14:textId="0DCAF3CC" w:rsidR="00C371F0" w:rsidRDefault="00C371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CD933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E859E7" w14:paraId="59A0912A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C41A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FEFCB9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38F9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07449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komunikować się z otoczeniem stosując specjalistyczną terminologię z zakresu bezpieczeństwa społecznego, brać udział w debacie, przedstawiać i oceniać różne opinie oraz dyskutować o nich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9E778" w14:textId="5C4F2E5F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C371F0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U01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19CFF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E859E7" w14:paraId="477D071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DF0BD" w14:textId="77777777" w:rsidR="00E859E7" w:rsidRDefault="00E859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985DC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124DC" w14:textId="755BAA53" w:rsidR="00E976EF" w:rsidRDefault="00252BF2" w:rsidP="00016A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właściwie analizować przyczyny historyczne, ekonomiczne i społeczne oraz przebieg konkretnych zjawisk społecznych w zakresie bezpieczeństwa społecznego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BAB49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C371F0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U03</w:t>
            </w:r>
          </w:p>
          <w:p w14:paraId="3D7FE0E4" w14:textId="48B0145F" w:rsidR="00016A9E" w:rsidRDefault="00016A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363EA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E859E7" w14:paraId="41D1DD1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5B33B" w14:textId="77777777" w:rsidR="00E859E7" w:rsidRDefault="00E859E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9A8E9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1E19E" w14:textId="682C8E4D" w:rsidR="00016A9E" w:rsidRDefault="00252BF2" w:rsidP="00B907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standardowe metody i narzędzia z zakresu administracji w celu prognozowania procesów i zjawisk społecznych, w szczególności w sferze polityki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12FBE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C371F0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U04</w:t>
            </w:r>
          </w:p>
          <w:p w14:paraId="1A091E54" w14:textId="122268AC" w:rsidR="00016A9E" w:rsidRDefault="00016A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D2B45" w14:textId="77777777" w:rsidR="00E859E7" w:rsidRDefault="00252BF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406D57" w14:paraId="312A760F" w14:textId="77777777" w:rsidTr="00224E4F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BB245" w14:textId="77777777" w:rsidR="00406D57" w:rsidRDefault="00406D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92BEA8" w14:textId="77777777" w:rsidR="00406D57" w:rsidRDefault="00406D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918B5" w14:textId="77777777" w:rsidR="00406D57" w:rsidRDefault="00406D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5C441" w14:textId="77777777" w:rsidR="00406D57" w:rsidRDefault="00406D57" w:rsidP="00406D57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myśleć i działać w sposób przedsiębiorczy i kreatywny, jest ukierunkowany na realizację zadań i osiąganie założonych celów, posiada umiejętności podejmowania decyzji, jest odpowiedzialny i wykazuje aktywność oraz samodzielność w działaniach na rzecz środowiska społecznego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6A5B0" w14:textId="11B09EE8" w:rsidR="00406D57" w:rsidRDefault="00406D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F33FE" w14:textId="77777777" w:rsidR="00406D57" w:rsidRDefault="00406D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406D57" w14:paraId="3B1524DB" w14:textId="77777777" w:rsidTr="00224E4F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47122" w14:textId="77777777" w:rsidR="00406D57" w:rsidRDefault="00406D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5131F" w14:textId="7C917E0F" w:rsidR="00406D57" w:rsidRDefault="00406D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B6A12" w14:textId="3FCA5F9F" w:rsidR="00406D57" w:rsidRDefault="00406D57" w:rsidP="00406D57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406D57">
              <w:rPr>
                <w:rFonts w:ascii="Times New Roman" w:hAnsi="Times New Roman"/>
                <w:sz w:val="16"/>
                <w:szCs w:val="16"/>
              </w:rPr>
              <w:t xml:space="preserve">otrafi skutecznie planować i realizować zadania w </w:t>
            </w:r>
            <w:r w:rsidR="00B2147E">
              <w:rPr>
                <w:rFonts w:ascii="Times New Roman" w:hAnsi="Times New Roman"/>
                <w:sz w:val="16"/>
                <w:szCs w:val="16"/>
              </w:rPr>
              <w:t>zakresie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11E43" w14:textId="2E760763" w:rsidR="00406D57" w:rsidRDefault="00B2147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K-K06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2D57F" w14:textId="01063D81" w:rsidR="00406D57" w:rsidRDefault="00B2147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44FFEEAC" w14:textId="77777777" w:rsidR="00E859E7" w:rsidRDefault="00E859E7">
      <w:pPr>
        <w:pStyle w:val="Standard"/>
      </w:pPr>
    </w:p>
    <w:p w14:paraId="2974126E" w14:textId="2B6EC5D5" w:rsidR="00E859E7" w:rsidRDefault="00252BF2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B2147E" w:rsidRPr="00F963EF" w14:paraId="27E0EFFB" w14:textId="77777777" w:rsidTr="00491A86">
        <w:tc>
          <w:tcPr>
            <w:tcW w:w="2802" w:type="dxa"/>
          </w:tcPr>
          <w:p w14:paraId="77F5AE12" w14:textId="77777777" w:rsidR="00B2147E" w:rsidRPr="00F963EF" w:rsidRDefault="00B2147E" w:rsidP="00491A86">
            <w:pPr>
              <w:rPr>
                <w:b/>
                <w:sz w:val="20"/>
                <w:szCs w:val="20"/>
              </w:rPr>
            </w:pPr>
            <w:bookmarkStart w:id="0" w:name="_Hlk102731147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723EA51" w14:textId="77777777" w:rsidR="00B2147E" w:rsidRPr="00F963EF" w:rsidRDefault="00B2147E" w:rsidP="00491A86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B2147E" w:rsidRPr="00F963EF" w14:paraId="593B6EA3" w14:textId="77777777" w:rsidTr="00491A86">
        <w:tc>
          <w:tcPr>
            <w:tcW w:w="2802" w:type="dxa"/>
          </w:tcPr>
          <w:p w14:paraId="7B633FC1" w14:textId="77777777" w:rsidR="00B2147E" w:rsidRPr="00414EE1" w:rsidRDefault="00B2147E" w:rsidP="00491A86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2991CB92" w14:textId="1A99D8FE" w:rsidR="00B2147E" w:rsidRPr="00414EE1" w:rsidRDefault="00DA791A" w:rsidP="00491A86">
            <w:pPr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Wykład z prezentacją multimedialną, wykład gościnny</w:t>
            </w:r>
          </w:p>
        </w:tc>
      </w:tr>
      <w:tr w:rsidR="00B2147E" w:rsidRPr="00F963EF" w14:paraId="051F4FF0" w14:textId="77777777" w:rsidTr="00491A86">
        <w:tc>
          <w:tcPr>
            <w:tcW w:w="9212" w:type="dxa"/>
            <w:gridSpan w:val="2"/>
          </w:tcPr>
          <w:p w14:paraId="581051CF" w14:textId="77777777" w:rsidR="00B2147E" w:rsidRPr="00F963EF" w:rsidRDefault="00B2147E" w:rsidP="00491A86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B2147E" w:rsidRPr="00F963EF" w14:paraId="32EFD257" w14:textId="77777777" w:rsidTr="00491A86">
        <w:tc>
          <w:tcPr>
            <w:tcW w:w="9212" w:type="dxa"/>
            <w:gridSpan w:val="2"/>
          </w:tcPr>
          <w:p w14:paraId="0E32387D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Przedstawienie programu zajęć, omówienie efektów uczenia oraz sposobu zaliczenia przedmiotu</w:t>
            </w:r>
          </w:p>
          <w:p w14:paraId="37ADD546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Definicje, zakres i konteksty polityki społecznej. Działy i sprawy polityki. Zakres przedmiotowy polityki społecznej. Polityka społeczna a polityka gospodarcza. Polityka społeczna a rynek. Nauka i polityka społeczna</w:t>
            </w:r>
          </w:p>
          <w:p w14:paraId="22DBAB4F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Uwarunkowania polityki społecznej. Pojęcie i znaczenie uwarunkowań w polityce społecznej. Klasyfikacja uwarunkowań polityki społecznej. Uwarunkowania ustrojowo-polityczne, materialne, związane z czynnikiem ludzkim, związane z zastanym modelem polityki społecznej, zewnętrzne. Style i instrumenty realizacji polityki społecznej.</w:t>
            </w:r>
          </w:p>
          <w:p w14:paraId="6047B71C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Diagnoza i diagnozowanie w polityce społecznej. Pojęcie diagnozy społecznej. Cechy diagnozy. Przedmiot badań diagnostycznych w polityce społecznej. Metody badawcze i źródła danych w diagnozie społecznej. Wskaźniki społeczne w polityce społecznej</w:t>
            </w:r>
          </w:p>
          <w:p w14:paraId="3A489CF7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Istota i zakres bezpieczeństwa społecznego. Bezpieczeństwo społeczne w systemie społecznym. Założenia polityki społecznej w Polsce.</w:t>
            </w:r>
          </w:p>
          <w:p w14:paraId="4A4E250A" w14:textId="2547F732" w:rsidR="00B2147E" w:rsidRPr="00FA54E1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 xml:space="preserve">Polityka społeczna w różnych krajach i modele polityki społecznej. </w:t>
            </w:r>
            <w:proofErr w:type="spellStart"/>
            <w:r w:rsidRPr="00DA791A">
              <w:rPr>
                <w:bCs/>
                <w:sz w:val="20"/>
                <w:szCs w:val="20"/>
                <w:lang w:val="en-US"/>
              </w:rPr>
              <w:t>Koncepcje</w:t>
            </w:r>
            <w:proofErr w:type="spellEnd"/>
            <w:r w:rsidRPr="00DA791A">
              <w:rPr>
                <w:bCs/>
                <w:sz w:val="20"/>
                <w:szCs w:val="20"/>
                <w:lang w:val="en-US"/>
              </w:rPr>
              <w:t xml:space="preserve"> R. </w:t>
            </w:r>
            <w:proofErr w:type="spellStart"/>
            <w:r w:rsidRPr="00DA791A">
              <w:rPr>
                <w:bCs/>
                <w:sz w:val="20"/>
                <w:szCs w:val="20"/>
                <w:lang w:val="en-US"/>
              </w:rPr>
              <w:t>Titmusa</w:t>
            </w:r>
            <w:proofErr w:type="spellEnd"/>
            <w:r w:rsidRPr="00DA791A">
              <w:rPr>
                <w:bCs/>
                <w:sz w:val="20"/>
                <w:szCs w:val="20"/>
                <w:lang w:val="en-US"/>
              </w:rPr>
              <w:t xml:space="preserve">, N. </w:t>
            </w:r>
            <w:proofErr w:type="spellStart"/>
            <w:r w:rsidRPr="00DA791A">
              <w:rPr>
                <w:bCs/>
                <w:sz w:val="20"/>
                <w:szCs w:val="20"/>
                <w:lang w:val="en-US"/>
              </w:rPr>
              <w:t>Furnissa</w:t>
            </w:r>
            <w:proofErr w:type="spellEnd"/>
            <w:r w:rsidRPr="00DA791A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91A">
              <w:rPr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DA791A">
              <w:rPr>
                <w:bCs/>
                <w:sz w:val="20"/>
                <w:szCs w:val="20"/>
                <w:lang w:val="en-US"/>
              </w:rPr>
              <w:t xml:space="preserve"> T. Tilton </w:t>
            </w:r>
            <w:proofErr w:type="spellStart"/>
            <w:r w:rsidRPr="00DA791A">
              <w:rPr>
                <w:bCs/>
                <w:sz w:val="20"/>
                <w:szCs w:val="20"/>
                <w:lang w:val="en-US"/>
              </w:rPr>
              <w:t>oraz</w:t>
            </w:r>
            <w:proofErr w:type="spellEnd"/>
            <w:r w:rsidRPr="00DA791A">
              <w:rPr>
                <w:bCs/>
                <w:sz w:val="20"/>
                <w:szCs w:val="20"/>
                <w:lang w:val="en-US"/>
              </w:rPr>
              <w:t xml:space="preserve"> G. </w:t>
            </w:r>
            <w:proofErr w:type="spellStart"/>
            <w:r w:rsidRPr="00DA791A">
              <w:rPr>
                <w:bCs/>
                <w:sz w:val="20"/>
                <w:szCs w:val="20"/>
                <w:lang w:val="en-US"/>
              </w:rPr>
              <w:t>Esping-Andersena</w:t>
            </w:r>
            <w:proofErr w:type="spellEnd"/>
            <w:r w:rsidRPr="00DA791A">
              <w:rPr>
                <w:bCs/>
                <w:sz w:val="20"/>
                <w:szCs w:val="20"/>
                <w:lang w:val="en-US"/>
              </w:rPr>
              <w:t xml:space="preserve">. </w:t>
            </w:r>
            <w:r w:rsidRPr="00DA791A">
              <w:rPr>
                <w:bCs/>
                <w:sz w:val="20"/>
                <w:szCs w:val="20"/>
              </w:rPr>
              <w:t>Orientacje anty-kolektywistyczna i kolektywistyczna.</w:t>
            </w:r>
            <w:r w:rsidRPr="00DA791A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565280D" w14:textId="77777777" w:rsidR="00B2147E" w:rsidRPr="00F963EF" w:rsidRDefault="00B2147E" w:rsidP="00B214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B2147E" w:rsidRPr="00F963EF" w14:paraId="4C27A03A" w14:textId="77777777" w:rsidTr="00491A86">
        <w:tc>
          <w:tcPr>
            <w:tcW w:w="2802" w:type="dxa"/>
          </w:tcPr>
          <w:p w14:paraId="04BE4967" w14:textId="77777777" w:rsidR="00B2147E" w:rsidRPr="00F963EF" w:rsidRDefault="00B2147E" w:rsidP="00491A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3129D42" w14:textId="77777777" w:rsidR="00B2147E" w:rsidRPr="00F963EF" w:rsidRDefault="00B2147E" w:rsidP="00491A86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B2147E" w:rsidRPr="00F963EF" w14:paraId="6E050D41" w14:textId="77777777" w:rsidTr="00491A86">
        <w:tc>
          <w:tcPr>
            <w:tcW w:w="2802" w:type="dxa"/>
          </w:tcPr>
          <w:p w14:paraId="273AB434" w14:textId="5467EF26" w:rsidR="00B2147E" w:rsidRPr="00414EE1" w:rsidRDefault="00DA791A" w:rsidP="00491A8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121FEE48" w14:textId="16894660" w:rsidR="00B2147E" w:rsidRPr="00732EBB" w:rsidRDefault="00DA791A" w:rsidP="00491A86">
            <w:pPr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18"/>
                <w:szCs w:val="18"/>
              </w:rPr>
              <w:t>Analiza literatury i źródeł prawnych, dyskusja, referaty</w:t>
            </w:r>
          </w:p>
        </w:tc>
      </w:tr>
      <w:tr w:rsidR="00B2147E" w:rsidRPr="00F963EF" w14:paraId="2185E7AE" w14:textId="77777777" w:rsidTr="00491A86">
        <w:tc>
          <w:tcPr>
            <w:tcW w:w="9212" w:type="dxa"/>
            <w:gridSpan w:val="2"/>
          </w:tcPr>
          <w:p w14:paraId="52DA734B" w14:textId="77777777" w:rsidR="00B2147E" w:rsidRPr="00F963EF" w:rsidRDefault="00B2147E" w:rsidP="00491A86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B2147E" w:rsidRPr="00F963EF" w14:paraId="4D95DBFC" w14:textId="77777777" w:rsidTr="00491A86">
        <w:tc>
          <w:tcPr>
            <w:tcW w:w="9212" w:type="dxa"/>
            <w:gridSpan w:val="2"/>
          </w:tcPr>
          <w:p w14:paraId="41629736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Współczesne zagrożenia bezpieczeństwa społecznego w Polsce (czynniki demograficzne, bezrobocie, bieda, patologie społeczne, migracje, ochrona zdrowia, edukacja, dyskryminacja, przestępczość, kwestia mieszkaniowa, korupcja).</w:t>
            </w:r>
          </w:p>
          <w:p w14:paraId="7E4FCDE0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Kryzys demograficzny w Polsce – przyczyny, konsekwencje, próby przeciwdziałania zagrożeniu. Rodzina – pojęcie, funkcje, typy rodzin, ewolucja rodziny</w:t>
            </w:r>
          </w:p>
          <w:p w14:paraId="569A13B8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Bezrobocie w Polsce – przyczyny bezrobocia, skala zjawiska, rodzaje bezrobocia, formy przeciwdziałania bezrobociu. Rola i zadania Powiatowego Urzędu Pracy w Nysie.</w:t>
            </w:r>
          </w:p>
          <w:p w14:paraId="6FF351BB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Opiekuńcza rola państwa w zwalczaniu patologii społecznych. Ośrodki pomocy społecznej.</w:t>
            </w:r>
          </w:p>
          <w:p w14:paraId="6493759B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Bieda i patologie społeczne w Polsce. Definicja i rodzaje ubóstwa, sposoby obliczania minimum egzystencji i minimum socjalnego.</w:t>
            </w:r>
          </w:p>
          <w:p w14:paraId="0813B31F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Rola i zadania Miejskiego Ośrodka Pomocy Społecznej w Nysie.</w:t>
            </w:r>
          </w:p>
          <w:p w14:paraId="76CB70BE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Migracje – pojęcie, rodzaje, przyczyny i skutki. Migracje w Polsce – szanse i zagrożenia.</w:t>
            </w:r>
          </w:p>
          <w:p w14:paraId="75B129F9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Rola ochrony zdrowia w bezpieczeństwie społecznym. Pojęcie zdrowia, system ochrony zdrowia w Polsce. Zdrowie publiczne w Polsce.</w:t>
            </w:r>
          </w:p>
          <w:p w14:paraId="28A42687" w14:textId="77777777" w:rsidR="00DA791A" w:rsidRPr="00DA791A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Kwestia mieszkaniowa w Polsce. Przyczyny zjawiska, konsekwencje, rola mieszkania. Próby rozwiązania problemu.</w:t>
            </w:r>
          </w:p>
          <w:p w14:paraId="40851C27" w14:textId="4CEAC586" w:rsidR="00B2147E" w:rsidRPr="00171E74" w:rsidRDefault="00DA791A" w:rsidP="00DA79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791A">
              <w:rPr>
                <w:bCs/>
                <w:sz w:val="20"/>
                <w:szCs w:val="20"/>
              </w:rPr>
              <w:t>Programy rządowe na rzecz podnoszenia bezpieczeństwa społecznego. Organizacje pozarządowe i ich działania w obszarze podnoszenia bezpieczeństwa społecznego. Perspektywy poprawy bezpieczeństwa społecznego.</w:t>
            </w:r>
            <w:r w:rsidRPr="00DA791A">
              <w:rPr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1159F174" w14:textId="77777777" w:rsidR="00E859E7" w:rsidRDefault="00E859E7">
      <w:pPr>
        <w:pStyle w:val="Standard"/>
        <w:spacing w:after="0" w:line="240" w:lineRule="auto"/>
      </w:pPr>
    </w:p>
    <w:p w14:paraId="42909F18" w14:textId="77777777" w:rsidR="00E859E7" w:rsidRDefault="00E859E7">
      <w:pPr>
        <w:pStyle w:val="Standard"/>
        <w:spacing w:after="0" w:line="240" w:lineRule="auto"/>
      </w:pPr>
    </w:p>
    <w:p w14:paraId="41343F26" w14:textId="77777777" w:rsidR="00E859E7" w:rsidRDefault="00252BF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859E7" w14:paraId="650F195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77012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31F27" w14:textId="77777777" w:rsidR="00E859E7" w:rsidRDefault="00252BF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Firlit-Fesnak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G., </w:t>
            </w:r>
            <w:proofErr w:type="spellStart"/>
            <w:r>
              <w:rPr>
                <w:rFonts w:ascii="Times New Roman" w:hAnsi="Times New Roman"/>
                <w:sz w:val="18"/>
              </w:rPr>
              <w:t>Szylko</w:t>
            </w:r>
            <w:proofErr w:type="spellEnd"/>
            <w:r>
              <w:rPr>
                <w:rFonts w:ascii="Times New Roman" w:hAnsi="Times New Roman"/>
                <w:sz w:val="18"/>
              </w:rPr>
              <w:t>-Skoczny M., Polityka społeczna. Podręcznik akademicki, Warszawa 2011.</w:t>
            </w:r>
          </w:p>
        </w:tc>
      </w:tr>
      <w:tr w:rsidR="00E859E7" w14:paraId="471B86F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C40AE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A026A" w14:textId="77777777" w:rsidR="00E859E7" w:rsidRDefault="00252BF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Leszczyński M., Bezpieczeństwo społeczne a bezpieczeństwo państwa, Kielce 2009.</w:t>
            </w:r>
          </w:p>
        </w:tc>
      </w:tr>
    </w:tbl>
    <w:p w14:paraId="0616295F" w14:textId="77777777" w:rsidR="00E859E7" w:rsidRDefault="00E859E7">
      <w:pPr>
        <w:pStyle w:val="Standard"/>
        <w:spacing w:after="0" w:line="240" w:lineRule="auto"/>
      </w:pPr>
    </w:p>
    <w:p w14:paraId="1B3DE15A" w14:textId="77777777" w:rsidR="00E859E7" w:rsidRDefault="00E859E7">
      <w:pPr>
        <w:pStyle w:val="Standard"/>
        <w:spacing w:after="0" w:line="240" w:lineRule="auto"/>
      </w:pPr>
    </w:p>
    <w:p w14:paraId="2FFB0A3F" w14:textId="77777777" w:rsidR="00E859E7" w:rsidRDefault="00252BF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859E7" w14:paraId="5A4BCC2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4D07A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EBE00" w14:textId="77777777" w:rsidR="00E859E7" w:rsidRDefault="00252BF2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</w:rPr>
              <w:t>Dziewiecka-Bokun</w:t>
            </w:r>
            <w:proofErr w:type="spellEnd"/>
            <w:r>
              <w:rPr>
                <w:rFonts w:ascii="Times New Roman" w:hAnsi="Times New Roman"/>
                <w:bCs/>
                <w:sz w:val="18"/>
              </w:rPr>
              <w:t xml:space="preserve"> L.; Systemowe determinanty polityki społecznej; Wrocław 1999</w:t>
            </w:r>
          </w:p>
        </w:tc>
      </w:tr>
      <w:tr w:rsidR="00E859E7" w14:paraId="0F572D7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30ECB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B3E71" w14:textId="77777777" w:rsidR="00E859E7" w:rsidRDefault="00252BF2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Skrabacz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A, </w:t>
            </w:r>
            <w:proofErr w:type="spellStart"/>
            <w:r>
              <w:rPr>
                <w:rFonts w:ascii="Times New Roman" w:hAnsi="Times New Roman"/>
                <w:sz w:val="18"/>
              </w:rPr>
              <w:t>Loranty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K., Bezpieczeństwo społeczne Polski w XXI w., w: Wyzwania i strategie, pod red. R. Jakubczaka, J. Flisa, Warszawa 2006</w:t>
            </w:r>
          </w:p>
        </w:tc>
      </w:tr>
      <w:tr w:rsidR="00E859E7" w14:paraId="4F7C2B9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84C2F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F56A8" w14:textId="77777777" w:rsidR="00E859E7" w:rsidRDefault="00252BF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</w:rPr>
              <w:t>Auleytner</w:t>
            </w:r>
            <w:proofErr w:type="spellEnd"/>
            <w:r>
              <w:rPr>
                <w:rFonts w:ascii="Times New Roman" w:hAnsi="Times New Roman"/>
                <w:bCs/>
                <w:sz w:val="18"/>
              </w:rPr>
              <w:t xml:space="preserve"> J.; Polska polityka społeczna. Ciągłość i zmiany; Warszawa 2004.</w:t>
            </w:r>
          </w:p>
        </w:tc>
      </w:tr>
      <w:tr w:rsidR="00E859E7" w14:paraId="59C0379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23C44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EDDD0" w14:textId="77777777" w:rsidR="00E859E7" w:rsidRDefault="00252BF2">
            <w:pPr>
              <w:pStyle w:val="Standard"/>
              <w:autoSpaceDE w:val="0"/>
              <w:snapToGrid w:val="0"/>
              <w:spacing w:after="0" w:line="240" w:lineRule="auto"/>
              <w:ind w:right="600"/>
              <w:jc w:val="both"/>
              <w:rPr>
                <w:rFonts w:ascii="Times New Roman" w:hAnsi="Times New Roman" w:cs="Arial"/>
                <w:sz w:val="18"/>
                <w:szCs w:val="18"/>
              </w:rPr>
            </w:pPr>
            <w:r>
              <w:rPr>
                <w:rFonts w:ascii="Times New Roman" w:hAnsi="Times New Roman" w:cs="Arial"/>
                <w:sz w:val="18"/>
                <w:szCs w:val="18"/>
              </w:rPr>
              <w:t>Gierszewski J., Bezpieczeństwo społeczne: studium z zakresu teorii bezpieczeństwa narodowego, Warszawa 2013</w:t>
            </w:r>
          </w:p>
        </w:tc>
      </w:tr>
      <w:tr w:rsidR="00E859E7" w14:paraId="5C74FDF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2BE68" w14:textId="77777777" w:rsidR="00E859E7" w:rsidRDefault="00252B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F67FB" w14:textId="77777777" w:rsidR="00E859E7" w:rsidRDefault="00252BF2">
            <w:pPr>
              <w:pStyle w:val="Standard"/>
              <w:autoSpaceDE w:val="0"/>
              <w:snapToGrid w:val="0"/>
              <w:spacing w:after="0" w:line="240" w:lineRule="auto"/>
              <w:ind w:right="600"/>
              <w:jc w:val="both"/>
              <w:rPr>
                <w:rFonts w:ascii="Times New Roman" w:hAnsi="Times New Roman" w:cs="Arial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Arial"/>
                <w:sz w:val="18"/>
                <w:szCs w:val="18"/>
              </w:rPr>
              <w:t>Szumpich</w:t>
            </w:r>
            <w:proofErr w:type="spellEnd"/>
            <w:r>
              <w:rPr>
                <w:rFonts w:ascii="Times New Roman" w:hAnsi="Times New Roman" w:cs="Arial"/>
                <w:sz w:val="18"/>
                <w:szCs w:val="18"/>
              </w:rPr>
              <w:t xml:space="preserve"> S., Zagrożenia społeczne w okresie przemian: szkice z polityki społecznej, Kraków 2013</w:t>
            </w:r>
          </w:p>
        </w:tc>
      </w:tr>
    </w:tbl>
    <w:p w14:paraId="0F40019E" w14:textId="77777777" w:rsidR="00E859E7" w:rsidRDefault="00E859E7">
      <w:pPr>
        <w:pStyle w:val="Standard"/>
      </w:pPr>
    </w:p>
    <w:sectPr w:rsidR="00E859E7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384E2" w14:textId="77777777" w:rsidR="0019479B" w:rsidRDefault="0019479B">
      <w:r>
        <w:separator/>
      </w:r>
    </w:p>
  </w:endnote>
  <w:endnote w:type="continuationSeparator" w:id="0">
    <w:p w14:paraId="285B00FB" w14:textId="77777777" w:rsidR="0019479B" w:rsidRDefault="0019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AB6FE" w14:textId="77777777" w:rsidR="0019479B" w:rsidRDefault="0019479B">
      <w:r>
        <w:rPr>
          <w:color w:val="000000"/>
        </w:rPr>
        <w:separator/>
      </w:r>
    </w:p>
  </w:footnote>
  <w:footnote w:type="continuationSeparator" w:id="0">
    <w:p w14:paraId="3CAEACA6" w14:textId="77777777" w:rsidR="0019479B" w:rsidRDefault="00194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48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9E7"/>
    <w:rsid w:val="00016A9E"/>
    <w:rsid w:val="0019479B"/>
    <w:rsid w:val="00252BF2"/>
    <w:rsid w:val="003D0620"/>
    <w:rsid w:val="00406D57"/>
    <w:rsid w:val="00652C8D"/>
    <w:rsid w:val="00B02A7D"/>
    <w:rsid w:val="00B2147E"/>
    <w:rsid w:val="00B54FFE"/>
    <w:rsid w:val="00B907B2"/>
    <w:rsid w:val="00C371F0"/>
    <w:rsid w:val="00C41CF8"/>
    <w:rsid w:val="00DA791A"/>
    <w:rsid w:val="00E859E7"/>
    <w:rsid w:val="00E9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07A2B"/>
  <w15:docId w15:val="{09D32022-8677-4A90-BB5C-5EBC906B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2021-03-18T11:16:00Z</dcterms:created>
  <dcterms:modified xsi:type="dcterms:W3CDTF">2022-05-06T11:26:00Z</dcterms:modified>
</cp:coreProperties>
</file>